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3909" w14:textId="2CCACF41" w:rsidR="005947C5" w:rsidRDefault="002F6B06" w:rsidP="002F6B0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2F6B06">
        <w:rPr>
          <w:rFonts w:asciiTheme="majorBidi" w:hAnsiTheme="majorBidi" w:cstheme="majorBidi"/>
          <w:b/>
          <w:bCs/>
          <w:sz w:val="28"/>
          <w:szCs w:val="28"/>
          <w:u w:val="single"/>
        </w:rPr>
        <w:t>Zoonosis</w:t>
      </w:r>
      <w:r w:rsidRPr="002F6B0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2F6B06">
        <w:rPr>
          <w:rFonts w:asciiTheme="majorBidi" w:hAnsiTheme="majorBidi" w:cstheme="majorBidi"/>
          <w:b/>
          <w:bCs/>
          <w:sz w:val="28"/>
          <w:szCs w:val="28"/>
          <w:u w:val="single"/>
        </w:rPr>
        <w:t>ZOD. 521</w:t>
      </w:r>
      <w:r w:rsidRPr="002F6B06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7B7DCD5F" w14:textId="03F11424" w:rsidR="002F6B06" w:rsidRDefault="002F6B06" w:rsidP="002F6B0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F6B06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1C84428A" w14:textId="77777777" w:rsidR="002F6B06" w:rsidRPr="002F6B06" w:rsidRDefault="002F6B06" w:rsidP="002F6B06">
      <w:pPr>
        <w:jc w:val="both"/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 xml:space="preserve">When the student complies this course, should be able to:  </w:t>
      </w:r>
    </w:p>
    <w:p w14:paraId="18F976F6" w14:textId="3551B947" w:rsidR="002F6B06" w:rsidRPr="002F6B06" w:rsidRDefault="002F6B06" w:rsidP="002F6B06">
      <w:pPr>
        <w:jc w:val="both"/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F6B06">
        <w:rPr>
          <w:rFonts w:asciiTheme="majorBidi" w:hAnsiTheme="majorBidi" w:cstheme="majorBidi"/>
          <w:sz w:val="28"/>
          <w:szCs w:val="28"/>
        </w:rPr>
        <w:t>Detect the importance of zoonotic diseases; principles and protocols for diagnosing, treating, and controlling of such zoonotic diseases.</w:t>
      </w:r>
    </w:p>
    <w:p w14:paraId="35557224" w14:textId="29036223" w:rsidR="002F6B06" w:rsidRPr="002F6B06" w:rsidRDefault="002F6B06" w:rsidP="002F6B06">
      <w:pPr>
        <w:jc w:val="both"/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F6B06">
        <w:rPr>
          <w:rFonts w:asciiTheme="majorBidi" w:hAnsiTheme="majorBidi" w:cstheme="majorBidi"/>
          <w:sz w:val="28"/>
          <w:szCs w:val="28"/>
        </w:rPr>
        <w:t xml:space="preserve">Understand the basic principles and programs within public health, to include environmental health and safety, food inspection and safety, and biological waste management. </w:t>
      </w:r>
    </w:p>
    <w:p w14:paraId="2A08A074" w14:textId="6F5B395F" w:rsidR="002F6B06" w:rsidRPr="002F6B06" w:rsidRDefault="002F6B06" w:rsidP="002F6B06">
      <w:pPr>
        <w:jc w:val="both"/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F6B06">
        <w:rPr>
          <w:rFonts w:asciiTheme="majorBidi" w:hAnsiTheme="majorBidi" w:cstheme="majorBidi"/>
          <w:sz w:val="28"/>
          <w:szCs w:val="28"/>
        </w:rPr>
        <w:t>Understand and appreciate the One Health concept, defined as the collaborative effort of multiple health science professions, together with their related disciplines and institutions – working locally, nationally, and globally – to attain optimal health for people, domestic animals, wildlife, plants, and our environment.</w:t>
      </w:r>
    </w:p>
    <w:p w14:paraId="529E5729" w14:textId="50DAB2B2" w:rsidR="002F6B06" w:rsidRDefault="002F6B06" w:rsidP="002F6B06">
      <w:pPr>
        <w:jc w:val="both"/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F6B06">
        <w:rPr>
          <w:rFonts w:asciiTheme="majorBidi" w:hAnsiTheme="majorBidi" w:cstheme="majorBidi"/>
          <w:sz w:val="28"/>
          <w:szCs w:val="28"/>
        </w:rPr>
        <w:t>Build the capacity for surveillance as an overall intelligence or disease-accounting system designed to permit diseases control authorities to be alert early to the presence of disease problems and the possible effects of these diseases on the population.</w:t>
      </w:r>
    </w:p>
    <w:p w14:paraId="71063FC9" w14:textId="7C9720D5" w:rsidR="002F6B06" w:rsidRPr="002F6B06" w:rsidRDefault="002F6B06" w:rsidP="002F6B0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F6B06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71143A60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Introduction to Zoonoses, classification &amp; technical terms used in Zoonoses</w:t>
      </w:r>
    </w:p>
    <w:p w14:paraId="30107262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Zoonotic tuberculosis &amp; brucellosis</w:t>
      </w:r>
    </w:p>
    <w:p w14:paraId="0200D6AC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Avian chlamydiosis, Anthrax &amp;Animal erysipelas</w:t>
      </w:r>
    </w:p>
    <w:p w14:paraId="75383961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 xml:space="preserve">Leptospirosis, Plague, </w:t>
      </w:r>
    </w:p>
    <w:p w14:paraId="08FE4796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 xml:space="preserve">endemic relapsing fever &amp; </w:t>
      </w:r>
      <w:proofErr w:type="spellStart"/>
      <w:r w:rsidRPr="002F6B06">
        <w:rPr>
          <w:rFonts w:asciiTheme="majorBidi" w:hAnsiTheme="majorBidi" w:cstheme="majorBidi"/>
          <w:sz w:val="28"/>
          <w:szCs w:val="28"/>
        </w:rPr>
        <w:t>lyme</w:t>
      </w:r>
      <w:proofErr w:type="spellEnd"/>
      <w:r w:rsidRPr="002F6B0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F6B06">
        <w:rPr>
          <w:rFonts w:asciiTheme="majorBidi" w:hAnsiTheme="majorBidi" w:cstheme="majorBidi"/>
          <w:sz w:val="28"/>
          <w:szCs w:val="28"/>
        </w:rPr>
        <w:t>diseas</w:t>
      </w:r>
      <w:proofErr w:type="spellEnd"/>
    </w:p>
    <w:p w14:paraId="1E0D0DF3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Tularemia, tetanus, Q-fever, yersiniosis, listeriosis</w:t>
      </w:r>
    </w:p>
    <w:p w14:paraId="75DCEF8D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 xml:space="preserve">Food borne illness  </w:t>
      </w:r>
    </w:p>
    <w:p w14:paraId="37DEF0FB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 xml:space="preserve">Mycotic diseases </w:t>
      </w:r>
    </w:p>
    <w:p w14:paraId="7ECF914A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Arthropods borne viral diseases</w:t>
      </w:r>
    </w:p>
    <w:p w14:paraId="7C05C85A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 xml:space="preserve">Direct </w:t>
      </w:r>
      <w:proofErr w:type="spellStart"/>
      <w:r w:rsidRPr="002F6B06">
        <w:rPr>
          <w:rFonts w:asciiTheme="majorBidi" w:hAnsiTheme="majorBidi" w:cstheme="majorBidi"/>
          <w:sz w:val="28"/>
          <w:szCs w:val="28"/>
        </w:rPr>
        <w:t>viroses</w:t>
      </w:r>
      <w:proofErr w:type="spellEnd"/>
      <w:r w:rsidRPr="002F6B06">
        <w:rPr>
          <w:rFonts w:asciiTheme="majorBidi" w:hAnsiTheme="majorBidi" w:cstheme="majorBidi"/>
          <w:sz w:val="28"/>
          <w:szCs w:val="28"/>
        </w:rPr>
        <w:t xml:space="preserve"> </w:t>
      </w:r>
    </w:p>
    <w:p w14:paraId="04E42A4C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Introduction to parasitic zoonoses, Protozoal diseases</w:t>
      </w:r>
    </w:p>
    <w:p w14:paraId="403753FE" w14:textId="77777777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Helminths</w:t>
      </w:r>
    </w:p>
    <w:p w14:paraId="4CD38908" w14:textId="259DFB76" w:rsidR="002F6B06" w:rsidRPr="002F6B06" w:rsidRDefault="002F6B06" w:rsidP="002F6B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F6B06">
        <w:rPr>
          <w:rFonts w:asciiTheme="majorBidi" w:hAnsiTheme="majorBidi" w:cstheme="majorBidi"/>
          <w:sz w:val="28"/>
          <w:szCs w:val="28"/>
        </w:rPr>
        <w:t>Trans boundary diseases, Emerging and reemerging diseases.</w:t>
      </w:r>
    </w:p>
    <w:sectPr w:rsidR="002F6B06" w:rsidRPr="002F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469B7"/>
    <w:multiLevelType w:val="hybridMultilevel"/>
    <w:tmpl w:val="9AC4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06"/>
    <w:rsid w:val="0005532F"/>
    <w:rsid w:val="002F6B06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B658"/>
  <w15:chartTrackingRefBased/>
  <w15:docId w15:val="{51C85286-13C1-4E8E-A4AF-58047646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2022-01-04T17:29:00Z</dcterms:created>
  <dcterms:modified xsi:type="dcterms:W3CDTF">2022-01-04T17:32:00Z</dcterms:modified>
</cp:coreProperties>
</file>